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477037" w14:textId="77777777" w:rsidR="0086582C" w:rsidRPr="00E57C2F" w:rsidRDefault="0086582C" w:rsidP="00E57C2F">
      <w:pPr>
        <w:spacing w:line="360" w:lineRule="auto"/>
        <w:jc w:val="both"/>
        <w:rPr>
          <w:rFonts w:ascii="Times New Roman" w:hAnsi="Times New Roman" w:cs="Times New Roman"/>
          <w:b/>
          <w:color w:val="000000" w:themeColor="text1"/>
        </w:rPr>
      </w:pPr>
      <w:r w:rsidRPr="00E57C2F">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86582C" w:rsidRPr="00E57C2F" w14:paraId="00EC71C8" w14:textId="77777777" w:rsidTr="003F539F">
        <w:trPr>
          <w:trHeight w:val="647"/>
        </w:trPr>
        <w:tc>
          <w:tcPr>
            <w:tcW w:w="3062" w:type="dxa"/>
          </w:tcPr>
          <w:p w14:paraId="4AA8CABE" w14:textId="77777777" w:rsidR="0086582C" w:rsidRPr="00E57C2F" w:rsidRDefault="0086582C" w:rsidP="00E57C2F">
            <w:pPr>
              <w:spacing w:line="360" w:lineRule="auto"/>
              <w:jc w:val="center"/>
              <w:rPr>
                <w:rFonts w:ascii="Times New Roman" w:hAnsi="Times New Roman" w:cs="Times New Roman"/>
                <w:b/>
                <w:bCs/>
                <w:color w:val="000000" w:themeColor="text1"/>
              </w:rPr>
            </w:pPr>
            <w:r w:rsidRPr="00E57C2F">
              <w:rPr>
                <w:rFonts w:ascii="Times New Roman" w:hAnsi="Times New Roman" w:cs="Times New Roman"/>
                <w:b/>
                <w:bCs/>
                <w:color w:val="000000" w:themeColor="text1"/>
              </w:rPr>
              <w:t>Article Number</w:t>
            </w:r>
          </w:p>
          <w:p w14:paraId="4876AFEB" w14:textId="6F9E22BA" w:rsidR="0086582C" w:rsidRPr="00E57C2F" w:rsidRDefault="00133A44" w:rsidP="00E57C2F">
            <w:pPr>
              <w:spacing w:line="360" w:lineRule="auto"/>
              <w:jc w:val="center"/>
              <w:rPr>
                <w:rFonts w:ascii="Times New Roman" w:hAnsi="Times New Roman" w:cs="Times New Roman"/>
                <w:b/>
                <w:bCs/>
                <w:color w:val="000000" w:themeColor="text1"/>
              </w:rPr>
            </w:pPr>
            <w:r w:rsidRPr="00E57C2F">
              <w:rPr>
                <w:rFonts w:ascii="Times New Roman" w:hAnsi="Times New Roman" w:cs="Times New Roman"/>
                <w:b/>
                <w:bCs/>
                <w:color w:val="000000" w:themeColor="text1"/>
              </w:rPr>
              <w:t>JOMD-2796</w:t>
            </w:r>
          </w:p>
        </w:tc>
        <w:tc>
          <w:tcPr>
            <w:tcW w:w="3600" w:type="dxa"/>
          </w:tcPr>
          <w:p w14:paraId="0C479C7F" w14:textId="77777777" w:rsidR="0086582C" w:rsidRPr="00E57C2F" w:rsidRDefault="0086582C" w:rsidP="00E57C2F">
            <w:pPr>
              <w:autoSpaceDE w:val="0"/>
              <w:autoSpaceDN w:val="0"/>
              <w:adjustRightInd w:val="0"/>
              <w:spacing w:after="0" w:line="360" w:lineRule="auto"/>
              <w:jc w:val="center"/>
              <w:rPr>
                <w:rFonts w:ascii="Times New Roman" w:hAnsi="Times New Roman" w:cs="Times New Roman"/>
                <w:b/>
                <w:bCs/>
                <w:lang w:val="en-GB"/>
              </w:rPr>
            </w:pPr>
            <w:r w:rsidRPr="00E57C2F">
              <w:rPr>
                <w:rFonts w:ascii="Times New Roman" w:hAnsi="Times New Roman" w:cs="Times New Roman"/>
                <w:b/>
                <w:bCs/>
                <w:lang w:val="en-GB"/>
              </w:rPr>
              <w:t>Author Name</w:t>
            </w:r>
          </w:p>
          <w:p w14:paraId="63FBAF96" w14:textId="77777777" w:rsidR="0012784D" w:rsidRPr="00E57C2F" w:rsidRDefault="0012784D" w:rsidP="00E57C2F">
            <w:pPr>
              <w:autoSpaceDE w:val="0"/>
              <w:autoSpaceDN w:val="0"/>
              <w:adjustRightInd w:val="0"/>
              <w:spacing w:after="0" w:line="360" w:lineRule="auto"/>
              <w:jc w:val="center"/>
              <w:rPr>
                <w:rFonts w:ascii="Times New Roman" w:hAnsi="Times New Roman" w:cs="Times New Roman"/>
                <w:b/>
                <w:bCs/>
                <w:lang w:val="en-GB"/>
              </w:rPr>
            </w:pPr>
          </w:p>
          <w:p w14:paraId="1245BE89" w14:textId="740375AD" w:rsidR="0086582C" w:rsidRPr="00E57C2F" w:rsidRDefault="00133A44" w:rsidP="00E57C2F">
            <w:pPr>
              <w:autoSpaceDE w:val="0"/>
              <w:autoSpaceDN w:val="0"/>
              <w:adjustRightInd w:val="0"/>
              <w:spacing w:after="0" w:line="360" w:lineRule="auto"/>
              <w:jc w:val="center"/>
              <w:rPr>
                <w:rFonts w:ascii="Times New Roman" w:hAnsi="Times New Roman" w:cs="Times New Roman"/>
                <w:b/>
                <w:bCs/>
                <w:color w:val="000000" w:themeColor="text1"/>
                <w:lang w:val="en-GB"/>
              </w:rPr>
            </w:pPr>
            <w:proofErr w:type="spellStart"/>
            <w:r w:rsidRPr="00E57C2F">
              <w:rPr>
                <w:rFonts w:ascii="Times New Roman" w:hAnsi="Times New Roman" w:cs="Times New Roman"/>
                <w:b/>
                <w:bCs/>
                <w:color w:val="000000" w:themeColor="text1"/>
                <w:lang w:val="en-GB"/>
              </w:rPr>
              <w:t>Kevine</w:t>
            </w:r>
            <w:proofErr w:type="spellEnd"/>
            <w:r w:rsidRPr="00E57C2F">
              <w:rPr>
                <w:rFonts w:ascii="Times New Roman" w:hAnsi="Times New Roman" w:cs="Times New Roman"/>
                <w:b/>
                <w:bCs/>
                <w:color w:val="000000" w:themeColor="text1"/>
                <w:lang w:val="en-GB"/>
              </w:rPr>
              <w:t xml:space="preserve"> </w:t>
            </w:r>
            <w:proofErr w:type="spellStart"/>
            <w:r w:rsidRPr="00E57C2F">
              <w:rPr>
                <w:rFonts w:ascii="Times New Roman" w:hAnsi="Times New Roman" w:cs="Times New Roman"/>
                <w:b/>
                <w:bCs/>
                <w:color w:val="000000" w:themeColor="text1"/>
                <w:lang w:val="en-GB"/>
              </w:rPr>
              <w:t>Fandio</w:t>
            </w:r>
            <w:proofErr w:type="spellEnd"/>
            <w:r w:rsidRPr="00E57C2F">
              <w:rPr>
                <w:rFonts w:ascii="Times New Roman" w:hAnsi="Times New Roman" w:cs="Times New Roman"/>
                <w:b/>
                <w:bCs/>
                <w:color w:val="000000" w:themeColor="text1"/>
                <w:lang w:val="en-GB"/>
              </w:rPr>
              <w:t xml:space="preserve"> </w:t>
            </w:r>
            <w:proofErr w:type="spellStart"/>
            <w:r w:rsidRPr="00E57C2F">
              <w:rPr>
                <w:rFonts w:ascii="Times New Roman" w:hAnsi="Times New Roman" w:cs="Times New Roman"/>
                <w:b/>
                <w:bCs/>
                <w:color w:val="000000" w:themeColor="text1"/>
                <w:lang w:val="en-GB"/>
              </w:rPr>
              <w:t>Moube</w:t>
            </w:r>
            <w:proofErr w:type="spellEnd"/>
          </w:p>
        </w:tc>
        <w:tc>
          <w:tcPr>
            <w:tcW w:w="3510" w:type="dxa"/>
          </w:tcPr>
          <w:p w14:paraId="18AB5BC6" w14:textId="752F2781" w:rsidR="0086582C" w:rsidRPr="00E57C2F" w:rsidRDefault="0086582C" w:rsidP="00E57C2F">
            <w:pPr>
              <w:spacing w:line="360" w:lineRule="auto"/>
              <w:jc w:val="center"/>
              <w:rPr>
                <w:rFonts w:ascii="Times New Roman" w:hAnsi="Times New Roman" w:cs="Times New Roman"/>
                <w:color w:val="000000" w:themeColor="text1"/>
              </w:rPr>
            </w:pPr>
          </w:p>
        </w:tc>
      </w:tr>
      <w:tr w:rsidR="0086582C" w:rsidRPr="00E57C2F" w14:paraId="6EC56164" w14:textId="77777777" w:rsidTr="003F539F">
        <w:trPr>
          <w:trHeight w:val="413"/>
        </w:trPr>
        <w:tc>
          <w:tcPr>
            <w:tcW w:w="3062" w:type="dxa"/>
          </w:tcPr>
          <w:p w14:paraId="09D5B7A3" w14:textId="77777777" w:rsidR="0086582C" w:rsidRPr="00E57C2F" w:rsidRDefault="00D142F9" w:rsidP="00E57C2F">
            <w:pPr>
              <w:spacing w:line="360" w:lineRule="auto"/>
              <w:ind w:left="360"/>
              <w:jc w:val="center"/>
              <w:rPr>
                <w:rFonts w:ascii="Times New Roman" w:hAnsi="Times New Roman" w:cs="Times New Roman"/>
                <w:color w:val="000000" w:themeColor="text1"/>
              </w:rPr>
            </w:pPr>
            <w:r w:rsidRPr="00E57C2F">
              <w:rPr>
                <w:rFonts w:ascii="Times New Roman" w:hAnsi="Times New Roman" w:cs="Times New Roman"/>
                <w:color w:val="000000" w:themeColor="text1"/>
              </w:rPr>
              <w:t>Accept</w:t>
            </w:r>
          </w:p>
        </w:tc>
        <w:tc>
          <w:tcPr>
            <w:tcW w:w="3600" w:type="dxa"/>
          </w:tcPr>
          <w:p w14:paraId="66F2A19C" w14:textId="77777777" w:rsidR="0086582C" w:rsidRPr="00707F17" w:rsidRDefault="00D142F9" w:rsidP="00707F17">
            <w:pPr>
              <w:pStyle w:val="ListParagraph"/>
              <w:numPr>
                <w:ilvl w:val="0"/>
                <w:numId w:val="11"/>
              </w:numPr>
              <w:spacing w:line="360" w:lineRule="auto"/>
              <w:rPr>
                <w:rFonts w:ascii="Times New Roman" w:hAnsi="Times New Roman" w:cs="Times New Roman"/>
                <w:b/>
                <w:color w:val="000000" w:themeColor="text1"/>
              </w:rPr>
            </w:pPr>
            <w:r w:rsidRPr="00707F17">
              <w:rPr>
                <w:rFonts w:ascii="Times New Roman" w:hAnsi="Times New Roman" w:cs="Times New Roman"/>
                <w:b/>
                <w:color w:val="000000" w:themeColor="text1"/>
              </w:rPr>
              <w:t>Minor Revision</w:t>
            </w:r>
          </w:p>
        </w:tc>
        <w:tc>
          <w:tcPr>
            <w:tcW w:w="3510" w:type="dxa"/>
          </w:tcPr>
          <w:p w14:paraId="052EC843" w14:textId="77777777" w:rsidR="0086582C" w:rsidRPr="00707F17" w:rsidRDefault="00D142F9" w:rsidP="00707F17">
            <w:pPr>
              <w:pStyle w:val="ListParagraph"/>
              <w:spacing w:line="360" w:lineRule="auto"/>
              <w:rPr>
                <w:rFonts w:ascii="Times New Roman" w:hAnsi="Times New Roman" w:cs="Times New Roman"/>
                <w:color w:val="000000" w:themeColor="text1"/>
              </w:rPr>
            </w:pPr>
            <w:r w:rsidRPr="00707F17">
              <w:rPr>
                <w:rFonts w:ascii="Times New Roman" w:hAnsi="Times New Roman" w:cs="Times New Roman"/>
                <w:color w:val="000000" w:themeColor="text1"/>
              </w:rPr>
              <w:t>Major Revision</w:t>
            </w:r>
          </w:p>
        </w:tc>
      </w:tr>
      <w:tr w:rsidR="0086582C" w:rsidRPr="00E57C2F" w14:paraId="1D484C73" w14:textId="77777777" w:rsidTr="003F539F">
        <w:trPr>
          <w:trHeight w:val="440"/>
        </w:trPr>
        <w:tc>
          <w:tcPr>
            <w:tcW w:w="3062" w:type="dxa"/>
          </w:tcPr>
          <w:p w14:paraId="25363C3B" w14:textId="2D0B767A" w:rsidR="0086582C" w:rsidRPr="00E57C2F" w:rsidRDefault="00D142F9" w:rsidP="00E57C2F">
            <w:pPr>
              <w:spacing w:line="360" w:lineRule="auto"/>
              <w:jc w:val="center"/>
              <w:rPr>
                <w:rFonts w:ascii="Times New Roman" w:hAnsi="Times New Roman" w:cs="Times New Roman"/>
                <w:color w:val="000000" w:themeColor="text1"/>
              </w:rPr>
            </w:pPr>
            <w:r w:rsidRPr="00E57C2F">
              <w:rPr>
                <w:rFonts w:ascii="Times New Roman" w:hAnsi="Times New Roman" w:cs="Times New Roman"/>
                <w:color w:val="000000" w:themeColor="text1"/>
              </w:rPr>
              <w:t>Reject</w:t>
            </w:r>
          </w:p>
        </w:tc>
        <w:tc>
          <w:tcPr>
            <w:tcW w:w="3600" w:type="dxa"/>
          </w:tcPr>
          <w:p w14:paraId="2CB16380" w14:textId="2BCCEE7A" w:rsidR="0086582C" w:rsidRPr="00E57C2F" w:rsidRDefault="00D142F9" w:rsidP="00E57C2F">
            <w:pPr>
              <w:spacing w:line="360" w:lineRule="auto"/>
              <w:jc w:val="center"/>
              <w:rPr>
                <w:rFonts w:ascii="Times New Roman" w:hAnsi="Times New Roman" w:cs="Times New Roman"/>
                <w:color w:val="000000" w:themeColor="text1"/>
              </w:rPr>
            </w:pPr>
            <w:r w:rsidRPr="00E57C2F">
              <w:rPr>
                <w:rFonts w:ascii="Times New Roman" w:hAnsi="Times New Roman" w:cs="Times New Roman"/>
                <w:color w:val="000000" w:themeColor="text1"/>
              </w:rPr>
              <w:t>Re-revision</w:t>
            </w:r>
          </w:p>
        </w:tc>
        <w:tc>
          <w:tcPr>
            <w:tcW w:w="3510" w:type="dxa"/>
          </w:tcPr>
          <w:p w14:paraId="2C42E497" w14:textId="6FE59516" w:rsidR="0086582C" w:rsidRPr="00E57C2F" w:rsidRDefault="00D142F9" w:rsidP="00E57C2F">
            <w:pPr>
              <w:spacing w:line="360" w:lineRule="auto"/>
              <w:jc w:val="center"/>
              <w:rPr>
                <w:rFonts w:ascii="Times New Roman" w:hAnsi="Times New Roman" w:cs="Times New Roman"/>
                <w:color w:val="000000" w:themeColor="text1"/>
              </w:rPr>
            </w:pPr>
            <w:r w:rsidRPr="00E57C2F">
              <w:rPr>
                <w:rFonts w:ascii="Times New Roman" w:hAnsi="Times New Roman" w:cs="Times New Roman"/>
                <w:color w:val="000000" w:themeColor="text1"/>
              </w:rPr>
              <w:t>Poor Quality</w:t>
            </w:r>
          </w:p>
        </w:tc>
      </w:tr>
      <w:tr w:rsidR="0086582C" w:rsidRPr="00E57C2F" w14:paraId="7A4157E9" w14:textId="77777777" w:rsidTr="003F539F">
        <w:trPr>
          <w:trHeight w:val="9352"/>
        </w:trPr>
        <w:tc>
          <w:tcPr>
            <w:tcW w:w="10172" w:type="dxa"/>
            <w:gridSpan w:val="3"/>
          </w:tcPr>
          <w:p w14:paraId="0C67D78A" w14:textId="643F4013" w:rsidR="002B636A" w:rsidRPr="001945A4" w:rsidRDefault="006051BB" w:rsidP="00E57C2F">
            <w:pPr>
              <w:spacing w:line="360" w:lineRule="auto"/>
              <w:jc w:val="both"/>
              <w:rPr>
                <w:rFonts w:ascii="Times New Roman" w:eastAsia="Times New Roman" w:hAnsi="Times New Roman" w:cs="Times New Roman"/>
                <w:b/>
                <w:bCs/>
                <w:color w:val="000000"/>
                <w:shd w:val="clear" w:color="auto" w:fill="FFFFFF"/>
                <w:lang w:val="en-IN" w:eastAsia="en-IN"/>
              </w:rPr>
            </w:pPr>
            <w:r>
              <w:rPr>
                <w:rFonts w:ascii="Times New Roman" w:eastAsia="Times New Roman" w:hAnsi="Times New Roman" w:cs="Times New Roman"/>
                <w:b/>
                <w:bCs/>
                <w:color w:val="000000"/>
                <w:shd w:val="clear" w:color="auto" w:fill="FFFFFF"/>
                <w:lang w:val="en-IN" w:eastAsia="en-IN"/>
              </w:rPr>
              <w:t xml:space="preserve">Title: </w:t>
            </w:r>
            <w:r w:rsidR="00133A44" w:rsidRPr="00E57C2F">
              <w:rPr>
                <w:rFonts w:ascii="Times New Roman" w:eastAsia="Times New Roman" w:hAnsi="Times New Roman" w:cs="Times New Roman"/>
                <w:b/>
                <w:bCs/>
                <w:color w:val="000000"/>
                <w:shd w:val="clear" w:color="auto" w:fill="FFFFFF"/>
                <w:lang w:val="en-IN" w:eastAsia="en-IN"/>
              </w:rPr>
              <w:t xml:space="preserve">Effect of Some Vegetable Extracts on Body Weight and </w:t>
            </w:r>
            <w:proofErr w:type="spellStart"/>
            <w:r w:rsidR="00133A44" w:rsidRPr="00E57C2F">
              <w:rPr>
                <w:rFonts w:ascii="Times New Roman" w:eastAsia="Times New Roman" w:hAnsi="Times New Roman" w:cs="Times New Roman"/>
                <w:b/>
                <w:bCs/>
                <w:color w:val="000000"/>
                <w:shd w:val="clear" w:color="auto" w:fill="FFFFFF"/>
                <w:lang w:val="en-IN" w:eastAsia="en-IN"/>
              </w:rPr>
              <w:t>Leptin</w:t>
            </w:r>
            <w:proofErr w:type="spellEnd"/>
            <w:r w:rsidR="00133A44" w:rsidRPr="00E57C2F">
              <w:rPr>
                <w:rFonts w:ascii="Times New Roman" w:eastAsia="Times New Roman" w:hAnsi="Times New Roman" w:cs="Times New Roman"/>
                <w:b/>
                <w:bCs/>
                <w:color w:val="000000"/>
                <w:shd w:val="clear" w:color="auto" w:fill="FFFFFF"/>
                <w:lang w:val="en-IN" w:eastAsia="en-IN"/>
              </w:rPr>
              <w:t xml:space="preserve"> Concentration</w:t>
            </w:r>
            <w:r w:rsidR="00133A44" w:rsidRPr="00E57C2F">
              <w:rPr>
                <w:rFonts w:ascii="Times New Roman" w:eastAsia="Times New Roman" w:hAnsi="Times New Roman" w:cs="Times New Roman"/>
                <w:bCs/>
                <w:color w:val="000000"/>
                <w:shd w:val="clear" w:color="auto" w:fill="FFFFFF"/>
                <w:lang w:val="en-IN" w:eastAsia="en-IN"/>
              </w:rPr>
              <w:br/>
            </w:r>
            <w:r w:rsidR="00BF2CF7" w:rsidRPr="00E57C2F">
              <w:rPr>
                <w:rFonts w:ascii="Times New Roman" w:eastAsia="Times New Roman" w:hAnsi="Times New Roman" w:cs="Times New Roman"/>
                <w:b/>
                <w:bCs/>
                <w:color w:val="000000"/>
                <w:shd w:val="clear" w:color="auto" w:fill="FFFFFF"/>
                <w:lang w:val="en-IN" w:eastAsia="en-IN"/>
              </w:rPr>
              <w:t xml:space="preserve">General </w:t>
            </w:r>
            <w:r w:rsidR="00341D3C" w:rsidRPr="00E57C2F">
              <w:rPr>
                <w:rFonts w:ascii="Times New Roman" w:eastAsia="Times New Roman" w:hAnsi="Times New Roman" w:cs="Times New Roman"/>
                <w:b/>
                <w:bCs/>
                <w:color w:val="000000"/>
                <w:shd w:val="clear" w:color="auto" w:fill="FFFFFF"/>
                <w:lang w:val="en-IN" w:eastAsia="en-IN"/>
              </w:rPr>
              <w:t>comments:</w:t>
            </w:r>
            <w:r w:rsidR="00BF2CF7" w:rsidRPr="00E57C2F">
              <w:rPr>
                <w:rFonts w:ascii="Times New Roman" w:eastAsia="Times New Roman" w:hAnsi="Times New Roman" w:cs="Times New Roman"/>
                <w:bCs/>
                <w:color w:val="000000"/>
                <w:shd w:val="clear" w:color="auto" w:fill="FFFFFF"/>
                <w:lang w:val="en-IN" w:eastAsia="en-IN"/>
              </w:rPr>
              <w:t xml:space="preserve">  </w:t>
            </w:r>
            <w:r w:rsidR="002B636A" w:rsidRPr="002B636A">
              <w:rPr>
                <w:rFonts w:ascii="Times New Roman" w:eastAsia="Times New Roman" w:hAnsi="Times New Roman" w:cs="Times New Roman"/>
                <w:bCs/>
                <w:color w:val="000000"/>
                <w:shd w:val="clear" w:color="auto" w:fill="FFFFFF"/>
                <w:lang w:val="en-IN" w:eastAsia="en-IN"/>
              </w:rPr>
              <w:t xml:space="preserve">The article is interesting and has the capability to be applied to human health. </w:t>
            </w:r>
            <w:bookmarkStart w:id="0" w:name="_GoBack"/>
            <w:bookmarkEnd w:id="0"/>
          </w:p>
          <w:p w14:paraId="5E0F7E47" w14:textId="77777777" w:rsidR="002B636A" w:rsidRDefault="007E52EC" w:rsidP="00E57C2F">
            <w:pPr>
              <w:spacing w:line="360" w:lineRule="auto"/>
              <w:jc w:val="both"/>
              <w:rPr>
                <w:rFonts w:ascii="Times New Roman" w:eastAsia="Times New Roman" w:hAnsi="Times New Roman" w:cs="Times New Roman"/>
                <w:bCs/>
                <w:color w:val="000000"/>
                <w:shd w:val="clear" w:color="auto" w:fill="FFFFFF"/>
                <w:lang w:val="en-IN" w:eastAsia="en-IN"/>
              </w:rPr>
            </w:pPr>
            <w:r w:rsidRPr="002B636A">
              <w:rPr>
                <w:rFonts w:ascii="Times New Roman" w:eastAsia="Times New Roman" w:hAnsi="Times New Roman" w:cs="Times New Roman"/>
                <w:bCs/>
                <w:color w:val="000000"/>
                <w:shd w:val="clear" w:color="auto" w:fill="FFFFFF"/>
                <w:lang w:val="en-IN" w:eastAsia="en-IN"/>
              </w:rPr>
              <w:t>Introduction:</w:t>
            </w:r>
            <w:r w:rsidRPr="00E57C2F">
              <w:rPr>
                <w:rFonts w:ascii="Times New Roman" w:eastAsia="Times New Roman" w:hAnsi="Times New Roman" w:cs="Times New Roman"/>
                <w:bCs/>
                <w:color w:val="000000"/>
                <w:shd w:val="clear" w:color="auto" w:fill="FFFFFF"/>
                <w:lang w:val="en-IN" w:eastAsia="en-IN"/>
              </w:rPr>
              <w:t xml:space="preserve"> </w:t>
            </w:r>
            <w:r w:rsidR="002B636A" w:rsidRPr="002B636A">
              <w:rPr>
                <w:rFonts w:ascii="Times New Roman" w:eastAsia="Times New Roman" w:hAnsi="Times New Roman" w:cs="Times New Roman"/>
                <w:bCs/>
                <w:color w:val="000000"/>
                <w:shd w:val="clear" w:color="auto" w:fill="FFFFFF"/>
                <w:lang w:val="en-IN" w:eastAsia="en-IN"/>
              </w:rPr>
              <w:t>The purpose of the study is well-written in the introduction part. But the abbreviations used in the Manuscript are not uniform throughout the writing.</w:t>
            </w:r>
          </w:p>
          <w:p w14:paraId="69342632" w14:textId="55E08332" w:rsidR="003B3266" w:rsidRDefault="007E52EC" w:rsidP="003B3266">
            <w:pPr>
              <w:spacing w:line="360" w:lineRule="auto"/>
              <w:jc w:val="both"/>
              <w:rPr>
                <w:rFonts w:ascii="Times New Roman" w:eastAsia="Times New Roman" w:hAnsi="Times New Roman" w:cs="Times New Roman"/>
                <w:bCs/>
                <w:color w:val="000000"/>
                <w:shd w:val="clear" w:color="auto" w:fill="FFFFFF"/>
                <w:lang w:val="en-IN" w:eastAsia="en-IN"/>
              </w:rPr>
            </w:pPr>
            <w:r w:rsidRPr="00E57C2F">
              <w:rPr>
                <w:rFonts w:ascii="Times New Roman" w:eastAsia="Times New Roman" w:hAnsi="Times New Roman" w:cs="Times New Roman"/>
                <w:bCs/>
                <w:color w:val="000000"/>
                <w:shd w:val="clear" w:color="auto" w:fill="FFFFFF"/>
                <w:lang w:val="en-IN" w:eastAsia="en-IN"/>
              </w:rPr>
              <w:t xml:space="preserve">Methodology: </w:t>
            </w:r>
            <w:r w:rsidR="002B636A" w:rsidRPr="002B636A">
              <w:rPr>
                <w:rFonts w:ascii="Times New Roman" w:eastAsia="Times New Roman" w:hAnsi="Times New Roman" w:cs="Times New Roman"/>
                <w:bCs/>
                <w:color w:val="000000"/>
                <w:shd w:val="clear" w:color="auto" w:fill="FFFFFF"/>
                <w:lang w:val="en-IN" w:eastAsia="en-IN"/>
              </w:rPr>
              <w:tab/>
            </w:r>
            <w:r w:rsidR="003B3266">
              <w:rPr>
                <w:rFonts w:ascii="Times New Roman" w:eastAsia="Times New Roman" w:hAnsi="Times New Roman" w:cs="Times New Roman"/>
                <w:bCs/>
                <w:color w:val="000000"/>
                <w:shd w:val="clear" w:color="auto" w:fill="FFFFFF"/>
                <w:lang w:val="en-IN" w:eastAsia="en-IN"/>
              </w:rPr>
              <w:t>I have some</w:t>
            </w:r>
            <w:r w:rsidR="003B3266" w:rsidRPr="003B3266">
              <w:rPr>
                <w:rFonts w:ascii="Times New Roman" w:eastAsia="Times New Roman" w:hAnsi="Times New Roman" w:cs="Times New Roman"/>
                <w:bCs/>
                <w:color w:val="000000"/>
                <w:shd w:val="clear" w:color="auto" w:fill="FFFFFF"/>
                <w:lang w:val="en-IN" w:eastAsia="en-IN"/>
              </w:rPr>
              <w:t xml:space="preserve"> concerns in this section. Methods should be better described and referenced. For example, the colorimetric method performed to obtain the qualitative p</w:t>
            </w:r>
            <w:r w:rsidR="00707F17">
              <w:rPr>
                <w:rFonts w:ascii="Times New Roman" w:eastAsia="Times New Roman" w:hAnsi="Times New Roman" w:cs="Times New Roman"/>
                <w:bCs/>
                <w:color w:val="000000"/>
                <w:shd w:val="clear" w:color="auto" w:fill="FFFFFF"/>
                <w:lang w:val="en-IN" w:eastAsia="en-IN"/>
              </w:rPr>
              <w:t>hytochemical screening is not clearly</w:t>
            </w:r>
            <w:r w:rsidR="003B3266" w:rsidRPr="003B3266">
              <w:rPr>
                <w:rFonts w:ascii="Times New Roman" w:eastAsia="Times New Roman" w:hAnsi="Times New Roman" w:cs="Times New Roman"/>
                <w:bCs/>
                <w:color w:val="000000"/>
                <w:shd w:val="clear" w:color="auto" w:fill="FFFFFF"/>
                <w:lang w:val="en-IN" w:eastAsia="en-IN"/>
              </w:rPr>
              <w:t xml:space="preserve"> described. How do they perform that test? Do they use commercial kits available? Please mention the number of the test chosen from the OECD Guidelines to evaluate the toxicity of the extracts.</w:t>
            </w:r>
          </w:p>
          <w:p w14:paraId="313C95B9" w14:textId="083925FF" w:rsidR="00707F17" w:rsidRPr="00707F17" w:rsidRDefault="00BF2CF7" w:rsidP="00707F17">
            <w:pPr>
              <w:spacing w:line="360" w:lineRule="auto"/>
              <w:jc w:val="both"/>
              <w:rPr>
                <w:rFonts w:ascii="Times New Roman" w:eastAsia="Times New Roman" w:hAnsi="Times New Roman" w:cs="Times New Roman"/>
                <w:bCs/>
                <w:color w:val="000000"/>
                <w:shd w:val="clear" w:color="auto" w:fill="FFFFFF"/>
                <w:lang w:val="en-IN" w:eastAsia="en-IN"/>
              </w:rPr>
            </w:pPr>
            <w:r w:rsidRPr="00E57C2F">
              <w:rPr>
                <w:rFonts w:ascii="Times New Roman" w:eastAsia="Times New Roman" w:hAnsi="Times New Roman" w:cs="Times New Roman"/>
                <w:bCs/>
                <w:color w:val="000000"/>
                <w:shd w:val="clear" w:color="auto" w:fill="FFFFFF"/>
                <w:lang w:val="en-IN" w:eastAsia="en-IN"/>
              </w:rPr>
              <w:t xml:space="preserve">Results: </w:t>
            </w:r>
            <w:r w:rsidR="00707F17" w:rsidRPr="00707F17">
              <w:rPr>
                <w:rFonts w:ascii="Times New Roman" w:eastAsia="Times New Roman" w:hAnsi="Times New Roman" w:cs="Times New Roman"/>
                <w:bCs/>
                <w:color w:val="000000"/>
                <w:shd w:val="clear" w:color="auto" w:fill="FFFFFF"/>
                <w:lang w:val="en-IN" w:eastAsia="en-IN"/>
              </w:rPr>
              <w:t>In Line 125, it might be beneficial to provide more context or c</w:t>
            </w:r>
            <w:r w:rsidR="00707F17">
              <w:rPr>
                <w:rFonts w:ascii="Times New Roman" w:eastAsia="Times New Roman" w:hAnsi="Times New Roman" w:cs="Times New Roman"/>
                <w:bCs/>
                <w:color w:val="000000"/>
                <w:shd w:val="clear" w:color="auto" w:fill="FFFFFF"/>
                <w:lang w:val="en-IN" w:eastAsia="en-IN"/>
              </w:rPr>
              <w:t xml:space="preserve">larity to aid in comprehension. </w:t>
            </w:r>
            <w:r w:rsidR="00707F17" w:rsidRPr="00707F17">
              <w:rPr>
                <w:rFonts w:ascii="Times New Roman" w:eastAsia="Times New Roman" w:hAnsi="Times New Roman" w:cs="Times New Roman"/>
                <w:bCs/>
                <w:color w:val="000000"/>
                <w:shd w:val="clear" w:color="auto" w:fill="FFFFFF"/>
                <w:lang w:val="en-IN" w:eastAsia="en-IN"/>
              </w:rPr>
              <w:t>Regarding Line 132, could you please elaborate on the</w:t>
            </w:r>
            <w:r w:rsidR="00707F17">
              <w:rPr>
                <w:rFonts w:ascii="Times New Roman" w:eastAsia="Times New Roman" w:hAnsi="Times New Roman" w:cs="Times New Roman"/>
                <w:bCs/>
                <w:color w:val="000000"/>
                <w:shd w:val="clear" w:color="auto" w:fill="FFFFFF"/>
                <w:lang w:val="en-IN" w:eastAsia="en-IN"/>
              </w:rPr>
              <w:t xml:space="preserve"> findings related to mortality? </w:t>
            </w:r>
            <w:r w:rsidR="00707F17" w:rsidRPr="00707F17">
              <w:rPr>
                <w:rFonts w:ascii="Times New Roman" w:eastAsia="Times New Roman" w:hAnsi="Times New Roman" w:cs="Times New Roman"/>
                <w:bCs/>
                <w:color w:val="000000"/>
                <w:shd w:val="clear" w:color="auto" w:fill="FFFFFF"/>
                <w:lang w:val="en-IN" w:eastAsia="en-IN"/>
              </w:rPr>
              <w:t>For Line 162, it would be advantageous to indicate the appropriate units for the various parameters presented in the tables, enhancing the clarity of the results.</w:t>
            </w:r>
          </w:p>
          <w:p w14:paraId="58082634" w14:textId="4E21315C" w:rsidR="00B94026" w:rsidRDefault="00B2374E" w:rsidP="00707F17">
            <w:pPr>
              <w:spacing w:line="360" w:lineRule="auto"/>
              <w:jc w:val="both"/>
              <w:rPr>
                <w:rFonts w:ascii="Times New Roman" w:eastAsia="Times New Roman" w:hAnsi="Times New Roman" w:cs="Times New Roman"/>
                <w:b/>
                <w:bCs/>
                <w:color w:val="000000"/>
                <w:shd w:val="clear" w:color="auto" w:fill="FFFFFF"/>
                <w:lang w:val="en-IN" w:eastAsia="en-IN"/>
              </w:rPr>
            </w:pPr>
            <w:r w:rsidRPr="00E57C2F">
              <w:rPr>
                <w:rFonts w:ascii="Times New Roman" w:eastAsia="Times New Roman" w:hAnsi="Times New Roman" w:cs="Times New Roman"/>
                <w:b/>
                <w:bCs/>
                <w:color w:val="000000"/>
                <w:shd w:val="clear" w:color="auto" w:fill="FFFFFF"/>
                <w:lang w:val="en-IN" w:eastAsia="en-IN"/>
              </w:rPr>
              <w:t>Discussion</w:t>
            </w:r>
            <w:r w:rsidRPr="00E57C2F">
              <w:rPr>
                <w:rFonts w:ascii="Times New Roman" w:eastAsia="Times New Roman" w:hAnsi="Times New Roman" w:cs="Times New Roman"/>
                <w:bCs/>
                <w:color w:val="000000"/>
                <w:shd w:val="clear" w:color="auto" w:fill="FFFFFF"/>
                <w:lang w:val="en-IN" w:eastAsia="en-IN"/>
              </w:rPr>
              <w:t xml:space="preserve">: </w:t>
            </w:r>
            <w:r w:rsidR="00707F17">
              <w:rPr>
                <w:rFonts w:ascii="Times New Roman" w:eastAsia="Times New Roman" w:hAnsi="Times New Roman" w:cs="Times New Roman"/>
                <w:bCs/>
                <w:color w:val="000000"/>
                <w:shd w:val="clear" w:color="auto" w:fill="FFFFFF"/>
                <w:lang w:val="en-IN" w:eastAsia="en-IN"/>
              </w:rPr>
              <w:t>In this section there</w:t>
            </w:r>
            <w:r w:rsidR="00707F17" w:rsidRPr="00707F17">
              <w:rPr>
                <w:rFonts w:ascii="Times New Roman" w:eastAsia="Times New Roman" w:hAnsi="Times New Roman" w:cs="Times New Roman"/>
                <w:bCs/>
                <w:color w:val="000000"/>
                <w:shd w:val="clear" w:color="auto" w:fill="FFFFFF"/>
                <w:lang w:val="en-IN" w:eastAsia="en-IN"/>
              </w:rPr>
              <w:t xml:space="preserve"> are some </w:t>
            </w:r>
            <w:r w:rsidR="003F6380" w:rsidRPr="00707F17">
              <w:rPr>
                <w:rFonts w:ascii="Times New Roman" w:eastAsia="Times New Roman" w:hAnsi="Times New Roman" w:cs="Times New Roman"/>
                <w:bCs/>
                <w:color w:val="000000"/>
                <w:shd w:val="clear" w:color="auto" w:fill="FFFFFF"/>
                <w:lang w:val="en-IN" w:eastAsia="en-IN"/>
              </w:rPr>
              <w:t>statements</w:t>
            </w:r>
            <w:r w:rsidR="00707F17" w:rsidRPr="00707F17">
              <w:rPr>
                <w:rFonts w:ascii="Times New Roman" w:eastAsia="Times New Roman" w:hAnsi="Times New Roman" w:cs="Times New Roman"/>
                <w:bCs/>
                <w:color w:val="000000"/>
                <w:shd w:val="clear" w:color="auto" w:fill="FFFFFF"/>
                <w:lang w:val="en-IN" w:eastAsia="en-IN"/>
              </w:rPr>
              <w:t xml:space="preserve"> that should be placed in Methodology section. Accordingly to the authors, the extracts are not very toxic substances. So they do have some degree of toxicity? This should be carefully pointed out and the use of these extracts might not be recommended to everyone. </w:t>
            </w:r>
            <w:r w:rsidR="00707F17">
              <w:rPr>
                <w:rFonts w:ascii="Times New Roman" w:eastAsia="Times New Roman" w:hAnsi="Times New Roman" w:cs="Times New Roman"/>
                <w:bCs/>
                <w:color w:val="000000"/>
                <w:shd w:val="clear" w:color="auto" w:fill="FFFFFF"/>
                <w:lang w:val="en-IN" w:eastAsia="en-IN"/>
              </w:rPr>
              <w:t xml:space="preserve">Please </w:t>
            </w:r>
            <w:r w:rsidR="00707F17" w:rsidRPr="00707F17">
              <w:rPr>
                <w:rFonts w:ascii="Times New Roman" w:eastAsia="Times New Roman" w:hAnsi="Times New Roman" w:cs="Times New Roman"/>
                <w:bCs/>
                <w:color w:val="000000"/>
                <w:shd w:val="clear" w:color="auto" w:fill="FFFFFF"/>
                <w:lang w:val="en-IN" w:eastAsia="en-IN"/>
              </w:rPr>
              <w:t xml:space="preserve">explain why </w:t>
            </w:r>
            <w:proofErr w:type="spellStart"/>
            <w:r w:rsidR="00707F17" w:rsidRPr="00707F17">
              <w:rPr>
                <w:rFonts w:ascii="Times New Roman" w:eastAsia="Times New Roman" w:hAnsi="Times New Roman" w:cs="Times New Roman"/>
                <w:bCs/>
                <w:color w:val="000000"/>
                <w:shd w:val="clear" w:color="auto" w:fill="FFFFFF"/>
                <w:lang w:val="en-IN" w:eastAsia="en-IN"/>
              </w:rPr>
              <w:t>leptin</w:t>
            </w:r>
            <w:proofErr w:type="spellEnd"/>
            <w:r w:rsidR="00707F17" w:rsidRPr="00707F17">
              <w:rPr>
                <w:rFonts w:ascii="Times New Roman" w:eastAsia="Times New Roman" w:hAnsi="Times New Roman" w:cs="Times New Roman"/>
                <w:bCs/>
                <w:color w:val="000000"/>
                <w:shd w:val="clear" w:color="auto" w:fill="FFFFFF"/>
                <w:lang w:val="en-IN" w:eastAsia="en-IN"/>
              </w:rPr>
              <w:t xml:space="preserve"> levels in the animals that received diet enriche</w:t>
            </w:r>
            <w:r w:rsidR="00707F17">
              <w:rPr>
                <w:rFonts w:ascii="Times New Roman" w:eastAsia="Times New Roman" w:hAnsi="Times New Roman" w:cs="Times New Roman"/>
                <w:bCs/>
                <w:color w:val="000000"/>
                <w:shd w:val="clear" w:color="auto" w:fill="FFFFFF"/>
                <w:lang w:val="en-IN" w:eastAsia="en-IN"/>
              </w:rPr>
              <w:t>d in fat and sugar is lower than</w:t>
            </w:r>
            <w:r w:rsidR="00707F17" w:rsidRPr="00707F17">
              <w:rPr>
                <w:rFonts w:ascii="Times New Roman" w:eastAsia="Times New Roman" w:hAnsi="Times New Roman" w:cs="Times New Roman"/>
                <w:bCs/>
                <w:color w:val="000000"/>
                <w:shd w:val="clear" w:color="auto" w:fill="FFFFFF"/>
                <w:lang w:val="en-IN" w:eastAsia="en-IN"/>
              </w:rPr>
              <w:t xml:space="preserve"> in control animals. </w:t>
            </w:r>
          </w:p>
          <w:p w14:paraId="71491D00" w14:textId="77777777" w:rsidR="001945A4" w:rsidRDefault="001945A4" w:rsidP="00E57C2F">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4C4283D6" w14:textId="1CEA7B7E" w:rsidR="00B57073" w:rsidRPr="00E57C2F" w:rsidRDefault="001945A4" w:rsidP="00E57C2F">
            <w:pPr>
              <w:spacing w:line="360" w:lineRule="auto"/>
              <w:jc w:val="both"/>
              <w:rPr>
                <w:rFonts w:ascii="Times New Roman" w:eastAsia="Times New Roman" w:hAnsi="Times New Roman" w:cs="Times New Roman"/>
                <w:bCs/>
                <w:color w:val="000000"/>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T</w:t>
            </w:r>
            <w:r w:rsidR="00E57C2F" w:rsidRPr="00E57C2F">
              <w:rPr>
                <w:rFonts w:ascii="Times New Roman" w:eastAsia="Times New Roman" w:hAnsi="Times New Roman" w:cs="Times New Roman"/>
                <w:bCs/>
                <w:color w:val="000000" w:themeColor="text1"/>
                <w:shd w:val="clear" w:color="auto" w:fill="FFFFFF"/>
                <w:lang w:val="en-IN" w:eastAsia="en-IN"/>
              </w:rPr>
              <w:t>he arti</w:t>
            </w:r>
            <w:r w:rsidR="00707F17">
              <w:rPr>
                <w:rFonts w:ascii="Times New Roman" w:eastAsia="Times New Roman" w:hAnsi="Times New Roman" w:cs="Times New Roman"/>
                <w:bCs/>
                <w:color w:val="000000" w:themeColor="text1"/>
                <w:shd w:val="clear" w:color="auto" w:fill="FFFFFF"/>
                <w:lang w:val="en-IN" w:eastAsia="en-IN"/>
              </w:rPr>
              <w:t>cle can be published after min</w:t>
            </w:r>
            <w:r w:rsidR="00B94026">
              <w:rPr>
                <w:rFonts w:ascii="Times New Roman" w:eastAsia="Times New Roman" w:hAnsi="Times New Roman" w:cs="Times New Roman"/>
                <w:bCs/>
                <w:color w:val="000000" w:themeColor="text1"/>
                <w:shd w:val="clear" w:color="auto" w:fill="FFFFFF"/>
                <w:lang w:val="en-IN" w:eastAsia="en-IN"/>
              </w:rPr>
              <w:t>or</w:t>
            </w:r>
            <w:r w:rsidR="00E57C2F" w:rsidRPr="00E57C2F">
              <w:rPr>
                <w:rFonts w:ascii="Times New Roman" w:eastAsia="Times New Roman" w:hAnsi="Times New Roman" w:cs="Times New Roman"/>
                <w:bCs/>
                <w:color w:val="000000" w:themeColor="text1"/>
                <w:shd w:val="clear" w:color="auto" w:fill="FFFFFF"/>
                <w:lang w:val="en-IN" w:eastAsia="en-IN"/>
              </w:rPr>
              <w:t xml:space="preserve"> revision.</w:t>
            </w:r>
          </w:p>
          <w:p w14:paraId="79A99836" w14:textId="5BF3AF7B" w:rsidR="00B57073" w:rsidRPr="00E57C2F" w:rsidRDefault="00B57073" w:rsidP="00E57C2F">
            <w:pPr>
              <w:spacing w:line="360" w:lineRule="auto"/>
              <w:jc w:val="both"/>
              <w:rPr>
                <w:rFonts w:ascii="Times New Roman" w:eastAsia="Times New Roman" w:hAnsi="Times New Roman" w:cs="Times New Roman"/>
                <w:bCs/>
                <w:color w:val="000000"/>
                <w:shd w:val="clear" w:color="auto" w:fill="FFFFFF"/>
                <w:lang w:val="en-IN" w:eastAsia="en-IN"/>
              </w:rPr>
            </w:pPr>
          </w:p>
        </w:tc>
      </w:tr>
    </w:tbl>
    <w:p w14:paraId="37D66F12" w14:textId="77777777" w:rsidR="007C519D" w:rsidRPr="00E57C2F" w:rsidRDefault="005231BA" w:rsidP="00E57C2F">
      <w:pPr>
        <w:spacing w:line="360" w:lineRule="auto"/>
        <w:jc w:val="both"/>
      </w:pPr>
    </w:p>
    <w:sectPr w:rsidR="007C519D" w:rsidRPr="00E57C2F" w:rsidSect="00357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558CA"/>
    <w:multiLevelType w:val="hybridMultilevel"/>
    <w:tmpl w:val="323A6C74"/>
    <w:lvl w:ilvl="0" w:tplc="40090001">
      <w:start w:val="1"/>
      <w:numFmt w:val="bullet"/>
      <w:lvlText w:val=""/>
      <w:lvlJc w:val="left"/>
      <w:pPr>
        <w:ind w:left="2385" w:hanging="360"/>
      </w:pPr>
      <w:rPr>
        <w:rFonts w:ascii="Symbol" w:hAnsi="Symbol"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
    <w:nsid w:val="0ADD722D"/>
    <w:multiLevelType w:val="hybridMultilevel"/>
    <w:tmpl w:val="1340CC06"/>
    <w:lvl w:ilvl="0" w:tplc="DF66F248">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39B16C18"/>
    <w:multiLevelType w:val="hybridMultilevel"/>
    <w:tmpl w:val="6B48453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3BD8204E"/>
    <w:multiLevelType w:val="hybridMultilevel"/>
    <w:tmpl w:val="F25E870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3C3456D7"/>
    <w:multiLevelType w:val="hybridMultilevel"/>
    <w:tmpl w:val="75385246"/>
    <w:lvl w:ilvl="0" w:tplc="4009000D">
      <w:start w:val="1"/>
      <w:numFmt w:val="bullet"/>
      <w:lvlText w:val=""/>
      <w:lvlJc w:val="left"/>
      <w:pPr>
        <w:ind w:left="1665" w:hanging="360"/>
      </w:pPr>
      <w:rPr>
        <w:rFonts w:ascii="Wingdings" w:hAnsi="Wingdings"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5">
    <w:nsid w:val="42E5020F"/>
    <w:multiLevelType w:val="hybridMultilevel"/>
    <w:tmpl w:val="4B3C91F8"/>
    <w:lvl w:ilvl="0" w:tplc="4009000D">
      <w:start w:val="1"/>
      <w:numFmt w:val="bullet"/>
      <w:lvlText w:val=""/>
      <w:lvlJc w:val="left"/>
      <w:pPr>
        <w:ind w:left="1485" w:hanging="360"/>
      </w:pPr>
      <w:rPr>
        <w:rFonts w:ascii="Wingdings" w:hAnsi="Wingdings" w:hint="default"/>
      </w:rPr>
    </w:lvl>
    <w:lvl w:ilvl="1" w:tplc="40090003" w:tentative="1">
      <w:start w:val="1"/>
      <w:numFmt w:val="bullet"/>
      <w:lvlText w:val="o"/>
      <w:lvlJc w:val="left"/>
      <w:pPr>
        <w:ind w:left="2205" w:hanging="360"/>
      </w:pPr>
      <w:rPr>
        <w:rFonts w:ascii="Courier New" w:hAnsi="Courier New" w:cs="Courier New" w:hint="default"/>
      </w:rPr>
    </w:lvl>
    <w:lvl w:ilvl="2" w:tplc="40090005" w:tentative="1">
      <w:start w:val="1"/>
      <w:numFmt w:val="bullet"/>
      <w:lvlText w:val=""/>
      <w:lvlJc w:val="left"/>
      <w:pPr>
        <w:ind w:left="2925" w:hanging="360"/>
      </w:pPr>
      <w:rPr>
        <w:rFonts w:ascii="Wingdings" w:hAnsi="Wingdings" w:hint="default"/>
      </w:rPr>
    </w:lvl>
    <w:lvl w:ilvl="3" w:tplc="40090001" w:tentative="1">
      <w:start w:val="1"/>
      <w:numFmt w:val="bullet"/>
      <w:lvlText w:val=""/>
      <w:lvlJc w:val="left"/>
      <w:pPr>
        <w:ind w:left="3645" w:hanging="360"/>
      </w:pPr>
      <w:rPr>
        <w:rFonts w:ascii="Symbol" w:hAnsi="Symbol" w:hint="default"/>
      </w:rPr>
    </w:lvl>
    <w:lvl w:ilvl="4" w:tplc="40090003" w:tentative="1">
      <w:start w:val="1"/>
      <w:numFmt w:val="bullet"/>
      <w:lvlText w:val="o"/>
      <w:lvlJc w:val="left"/>
      <w:pPr>
        <w:ind w:left="4365" w:hanging="360"/>
      </w:pPr>
      <w:rPr>
        <w:rFonts w:ascii="Courier New" w:hAnsi="Courier New" w:cs="Courier New" w:hint="default"/>
      </w:rPr>
    </w:lvl>
    <w:lvl w:ilvl="5" w:tplc="40090005" w:tentative="1">
      <w:start w:val="1"/>
      <w:numFmt w:val="bullet"/>
      <w:lvlText w:val=""/>
      <w:lvlJc w:val="left"/>
      <w:pPr>
        <w:ind w:left="5085" w:hanging="360"/>
      </w:pPr>
      <w:rPr>
        <w:rFonts w:ascii="Wingdings" w:hAnsi="Wingdings" w:hint="default"/>
      </w:rPr>
    </w:lvl>
    <w:lvl w:ilvl="6" w:tplc="40090001" w:tentative="1">
      <w:start w:val="1"/>
      <w:numFmt w:val="bullet"/>
      <w:lvlText w:val=""/>
      <w:lvlJc w:val="left"/>
      <w:pPr>
        <w:ind w:left="5805" w:hanging="360"/>
      </w:pPr>
      <w:rPr>
        <w:rFonts w:ascii="Symbol" w:hAnsi="Symbol" w:hint="default"/>
      </w:rPr>
    </w:lvl>
    <w:lvl w:ilvl="7" w:tplc="40090003" w:tentative="1">
      <w:start w:val="1"/>
      <w:numFmt w:val="bullet"/>
      <w:lvlText w:val="o"/>
      <w:lvlJc w:val="left"/>
      <w:pPr>
        <w:ind w:left="6525" w:hanging="360"/>
      </w:pPr>
      <w:rPr>
        <w:rFonts w:ascii="Courier New" w:hAnsi="Courier New" w:cs="Courier New" w:hint="default"/>
      </w:rPr>
    </w:lvl>
    <w:lvl w:ilvl="8" w:tplc="40090005" w:tentative="1">
      <w:start w:val="1"/>
      <w:numFmt w:val="bullet"/>
      <w:lvlText w:val=""/>
      <w:lvlJc w:val="left"/>
      <w:pPr>
        <w:ind w:left="7245" w:hanging="360"/>
      </w:pPr>
      <w:rPr>
        <w:rFonts w:ascii="Wingdings" w:hAnsi="Wingdings" w:hint="default"/>
      </w:rPr>
    </w:lvl>
  </w:abstractNum>
  <w:abstractNum w:abstractNumId="6">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537619C8"/>
    <w:multiLevelType w:val="hybridMultilevel"/>
    <w:tmpl w:val="857EC356"/>
    <w:lvl w:ilvl="0" w:tplc="4009000D">
      <w:start w:val="1"/>
      <w:numFmt w:val="bullet"/>
      <w:lvlText w:val=""/>
      <w:lvlJc w:val="left"/>
      <w:pPr>
        <w:ind w:left="2385" w:hanging="360"/>
      </w:pPr>
      <w:rPr>
        <w:rFonts w:ascii="Wingdings" w:hAnsi="Wingdings"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8">
    <w:nsid w:val="5DE01F51"/>
    <w:multiLevelType w:val="hybridMultilevel"/>
    <w:tmpl w:val="3024599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9">
    <w:nsid w:val="67225795"/>
    <w:multiLevelType w:val="hybridMultilevel"/>
    <w:tmpl w:val="82D0E90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nsid w:val="7B9A0F93"/>
    <w:multiLevelType w:val="hybridMultilevel"/>
    <w:tmpl w:val="1C8EEFE6"/>
    <w:lvl w:ilvl="0" w:tplc="DF66F248">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4"/>
  </w:num>
  <w:num w:numId="4">
    <w:abstractNumId w:val="8"/>
  </w:num>
  <w:num w:numId="5">
    <w:abstractNumId w:val="2"/>
  </w:num>
  <w:num w:numId="6">
    <w:abstractNumId w:val="0"/>
  </w:num>
  <w:num w:numId="7">
    <w:abstractNumId w:val="7"/>
  </w:num>
  <w:num w:numId="8">
    <w:abstractNumId w:val="3"/>
  </w:num>
  <w:num w:numId="9">
    <w:abstractNumId w:val="5"/>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2C"/>
    <w:rsid w:val="0001618A"/>
    <w:rsid w:val="00056078"/>
    <w:rsid w:val="00063976"/>
    <w:rsid w:val="00123677"/>
    <w:rsid w:val="001260C6"/>
    <w:rsid w:val="0012784D"/>
    <w:rsid w:val="00133A44"/>
    <w:rsid w:val="001444EB"/>
    <w:rsid w:val="00164001"/>
    <w:rsid w:val="00181562"/>
    <w:rsid w:val="001945A4"/>
    <w:rsid w:val="001A0AAE"/>
    <w:rsid w:val="001D3430"/>
    <w:rsid w:val="001D3AF0"/>
    <w:rsid w:val="001D7746"/>
    <w:rsid w:val="001E7D90"/>
    <w:rsid w:val="001F1CBD"/>
    <w:rsid w:val="00203FFD"/>
    <w:rsid w:val="002144FC"/>
    <w:rsid w:val="00222559"/>
    <w:rsid w:val="002313EB"/>
    <w:rsid w:val="00236B79"/>
    <w:rsid w:val="002634A3"/>
    <w:rsid w:val="00295F27"/>
    <w:rsid w:val="002B636A"/>
    <w:rsid w:val="002B6D0F"/>
    <w:rsid w:val="002F777E"/>
    <w:rsid w:val="002F7A87"/>
    <w:rsid w:val="003114F1"/>
    <w:rsid w:val="00335BC3"/>
    <w:rsid w:val="00341D3C"/>
    <w:rsid w:val="0036309E"/>
    <w:rsid w:val="003B3266"/>
    <w:rsid w:val="003C20E7"/>
    <w:rsid w:val="003D5BDD"/>
    <w:rsid w:val="003F6380"/>
    <w:rsid w:val="00444DAC"/>
    <w:rsid w:val="004454B1"/>
    <w:rsid w:val="004543BB"/>
    <w:rsid w:val="00454DA8"/>
    <w:rsid w:val="0047492B"/>
    <w:rsid w:val="0048159B"/>
    <w:rsid w:val="00494B7B"/>
    <w:rsid w:val="004D0653"/>
    <w:rsid w:val="005231BA"/>
    <w:rsid w:val="00523FE2"/>
    <w:rsid w:val="0057557C"/>
    <w:rsid w:val="005A451F"/>
    <w:rsid w:val="005A4CAF"/>
    <w:rsid w:val="005B1FFB"/>
    <w:rsid w:val="005B43F2"/>
    <w:rsid w:val="005C4076"/>
    <w:rsid w:val="005D1939"/>
    <w:rsid w:val="006051BB"/>
    <w:rsid w:val="00692AEE"/>
    <w:rsid w:val="00702496"/>
    <w:rsid w:val="00702C87"/>
    <w:rsid w:val="00707F17"/>
    <w:rsid w:val="0076157C"/>
    <w:rsid w:val="00781BC0"/>
    <w:rsid w:val="00782A68"/>
    <w:rsid w:val="007D40FF"/>
    <w:rsid w:val="007E2FB6"/>
    <w:rsid w:val="007E52EC"/>
    <w:rsid w:val="00825654"/>
    <w:rsid w:val="008477ED"/>
    <w:rsid w:val="0086582C"/>
    <w:rsid w:val="0088190F"/>
    <w:rsid w:val="0088270B"/>
    <w:rsid w:val="008C79E1"/>
    <w:rsid w:val="008F69D1"/>
    <w:rsid w:val="00921E70"/>
    <w:rsid w:val="00922E55"/>
    <w:rsid w:val="009C3F0E"/>
    <w:rsid w:val="009F239B"/>
    <w:rsid w:val="00A40B4F"/>
    <w:rsid w:val="00A618E5"/>
    <w:rsid w:val="00A73D92"/>
    <w:rsid w:val="00AC711F"/>
    <w:rsid w:val="00B0123B"/>
    <w:rsid w:val="00B076A2"/>
    <w:rsid w:val="00B2374E"/>
    <w:rsid w:val="00B36B53"/>
    <w:rsid w:val="00B469B8"/>
    <w:rsid w:val="00B57073"/>
    <w:rsid w:val="00B81AB2"/>
    <w:rsid w:val="00B94026"/>
    <w:rsid w:val="00BA3555"/>
    <w:rsid w:val="00BA4203"/>
    <w:rsid w:val="00BF1469"/>
    <w:rsid w:val="00BF2CF7"/>
    <w:rsid w:val="00C16A36"/>
    <w:rsid w:val="00C7160C"/>
    <w:rsid w:val="00C92C39"/>
    <w:rsid w:val="00CE002C"/>
    <w:rsid w:val="00CE67F9"/>
    <w:rsid w:val="00CF1A59"/>
    <w:rsid w:val="00D05099"/>
    <w:rsid w:val="00D142F9"/>
    <w:rsid w:val="00D17C4B"/>
    <w:rsid w:val="00D42004"/>
    <w:rsid w:val="00D67C61"/>
    <w:rsid w:val="00D70B38"/>
    <w:rsid w:val="00DA1115"/>
    <w:rsid w:val="00DB3CCD"/>
    <w:rsid w:val="00DD7126"/>
    <w:rsid w:val="00E57C2F"/>
    <w:rsid w:val="00E61358"/>
    <w:rsid w:val="00E67A55"/>
    <w:rsid w:val="00E67D13"/>
    <w:rsid w:val="00E825A0"/>
    <w:rsid w:val="00E94069"/>
    <w:rsid w:val="00EC5A1F"/>
    <w:rsid w:val="00EE3F0F"/>
    <w:rsid w:val="00F05DFC"/>
    <w:rsid w:val="00F36F8D"/>
    <w:rsid w:val="00F52AE1"/>
    <w:rsid w:val="00F555EB"/>
    <w:rsid w:val="00FB4040"/>
    <w:rsid w:val="00FC7687"/>
    <w:rsid w:val="00FD598F"/>
    <w:rsid w:val="00FF13BC"/>
    <w:rsid w:val="00FF25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0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82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82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383078">
      <w:bodyDiv w:val="1"/>
      <w:marLeft w:val="0"/>
      <w:marRight w:val="0"/>
      <w:marTop w:val="0"/>
      <w:marBottom w:val="0"/>
      <w:divBdr>
        <w:top w:val="none" w:sz="0" w:space="0" w:color="auto"/>
        <w:left w:val="none" w:sz="0" w:space="0" w:color="auto"/>
        <w:bottom w:val="none" w:sz="0" w:space="0" w:color="auto"/>
        <w:right w:val="none" w:sz="0" w:space="0" w:color="auto"/>
      </w:divBdr>
    </w:div>
    <w:div w:id="973412706">
      <w:bodyDiv w:val="1"/>
      <w:marLeft w:val="0"/>
      <w:marRight w:val="0"/>
      <w:marTop w:val="0"/>
      <w:marBottom w:val="0"/>
      <w:divBdr>
        <w:top w:val="none" w:sz="0" w:space="0" w:color="auto"/>
        <w:left w:val="none" w:sz="0" w:space="0" w:color="auto"/>
        <w:bottom w:val="none" w:sz="0" w:space="0" w:color="auto"/>
        <w:right w:val="none" w:sz="0" w:space="0" w:color="auto"/>
      </w:divBdr>
    </w:div>
    <w:div w:id="166848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2023-08-17T05:33:00Z</dcterms:created>
  <dcterms:modified xsi:type="dcterms:W3CDTF">2023-08-19T12:41:00Z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91ffe0c7685e66f54f31a60424b0797f924a0cf0bafc65dd1f90534024f81d4a</vt:lpwstr>
  </property>
</Properties>
</file>